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4B5CDE35"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¡Sorteo</w:t>
      </w:r>
      <w:r w:rsidR="00FC6186">
        <w:rPr>
          <w:rFonts w:ascii="Arial" w:hAnsi="Arial" w:cs="Arial"/>
          <w:b/>
          <w:bCs/>
          <w:sz w:val="18"/>
          <w:szCs w:val="18"/>
        </w:rPr>
        <w:t xml:space="preserve"> de Entradas </w:t>
      </w:r>
      <w:r w:rsidR="00D90E19">
        <w:rPr>
          <w:rFonts w:ascii="Arial" w:hAnsi="Arial" w:cs="Arial"/>
          <w:b/>
          <w:bCs/>
          <w:sz w:val="18"/>
          <w:szCs w:val="18"/>
        </w:rPr>
        <w:t>Meet &amp; Greet Cienciano</w:t>
      </w:r>
      <w:r w:rsidRPr="001F185A">
        <w:rPr>
          <w:rFonts w:ascii="Arial" w:hAnsi="Arial" w:cs="Arial"/>
          <w:b/>
          <w:bCs/>
          <w:sz w:val="18"/>
          <w:szCs w:val="18"/>
        </w:rPr>
        <w:t>!</w:t>
      </w:r>
    </w:p>
    <w:p w14:paraId="3AE8BCBB" w14:textId="77777777" w:rsidR="003902DA" w:rsidRPr="001F185A" w:rsidRDefault="003902DA" w:rsidP="001F185A">
      <w:pPr>
        <w:spacing w:after="120"/>
        <w:jc w:val="center"/>
        <w:rPr>
          <w:rFonts w:ascii="Arial" w:hAnsi="Arial" w:cs="Arial"/>
          <w:b/>
          <w:bCs/>
          <w:sz w:val="18"/>
          <w:szCs w:val="18"/>
        </w:rPr>
      </w:pPr>
    </w:p>
    <w:p w14:paraId="2E60660D" w14:textId="6247ACA5"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OBJETO Y VIGENCIA</w:t>
      </w:r>
    </w:p>
    <w:p w14:paraId="28EEA18E" w14:textId="7F5EC93B" w:rsidR="001F185A" w:rsidRPr="001F185A" w:rsidRDefault="009031DD"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Integratel Perú S.A.A. (en adelante, “Movistar”) organiza el concurso denominado: </w:t>
      </w:r>
      <w:r w:rsidR="006D68C4" w:rsidRPr="001F185A">
        <w:rPr>
          <w:rFonts w:ascii="Arial" w:hAnsi="Arial" w:cs="Arial"/>
          <w:sz w:val="18"/>
          <w:szCs w:val="18"/>
        </w:rPr>
        <w:t xml:space="preserve">¡Sorteo de entradas </w:t>
      </w:r>
      <w:r w:rsidR="006D68C4" w:rsidRPr="006C12FC">
        <w:rPr>
          <w:rFonts w:ascii="Arial" w:hAnsi="Arial" w:cs="Arial"/>
          <w:sz w:val="18"/>
          <w:szCs w:val="18"/>
        </w:rPr>
        <w:t>“</w:t>
      </w:r>
      <w:r w:rsidR="00D90E19">
        <w:rPr>
          <w:rFonts w:ascii="Arial" w:hAnsi="Arial" w:cs="Arial"/>
          <w:sz w:val="18"/>
          <w:szCs w:val="18"/>
        </w:rPr>
        <w:t>Meet &amp; Greet Cienciano</w:t>
      </w:r>
      <w:r w:rsidR="00FC6186">
        <w:rPr>
          <w:rFonts w:ascii="Arial" w:hAnsi="Arial" w:cs="Arial"/>
          <w:sz w:val="18"/>
          <w:szCs w:val="18"/>
        </w:rPr>
        <w:t>”</w:t>
      </w:r>
      <w:r w:rsidR="006D68C4" w:rsidRPr="009A5B74">
        <w:rPr>
          <w:rFonts w:ascii="Arial" w:hAnsi="Arial" w:cs="Arial"/>
          <w:sz w:val="18"/>
          <w:szCs w:val="18"/>
        </w:rPr>
        <w:t xml:space="preserve">! (en adelante “el Concurso”) en virtud del cual se </w:t>
      </w:r>
      <w:r w:rsidR="00DB4C01" w:rsidRPr="009A5B74">
        <w:rPr>
          <w:rFonts w:ascii="Arial" w:hAnsi="Arial" w:cs="Arial"/>
          <w:sz w:val="18"/>
          <w:szCs w:val="18"/>
        </w:rPr>
        <w:t xml:space="preserve">otorgarán </w:t>
      </w:r>
      <w:r w:rsidR="00D90E19">
        <w:rPr>
          <w:rFonts w:ascii="Arial" w:hAnsi="Arial" w:cs="Arial"/>
          <w:sz w:val="18"/>
          <w:szCs w:val="18"/>
        </w:rPr>
        <w:t>diez</w:t>
      </w:r>
      <w:r w:rsidR="00130EDA">
        <w:rPr>
          <w:rFonts w:ascii="Arial" w:hAnsi="Arial" w:cs="Arial"/>
          <w:sz w:val="18"/>
          <w:szCs w:val="18"/>
        </w:rPr>
        <w:t xml:space="preserve"> </w:t>
      </w:r>
      <w:r w:rsidR="00D47E07">
        <w:rPr>
          <w:rFonts w:ascii="Arial" w:hAnsi="Arial" w:cs="Arial"/>
          <w:sz w:val="18"/>
          <w:szCs w:val="18"/>
        </w:rPr>
        <w:t>(</w:t>
      </w:r>
      <w:r w:rsidR="006A698D">
        <w:rPr>
          <w:rFonts w:ascii="Arial" w:hAnsi="Arial" w:cs="Arial"/>
          <w:sz w:val="18"/>
          <w:szCs w:val="18"/>
        </w:rPr>
        <w:t>1</w:t>
      </w:r>
      <w:r w:rsidR="00D90E19">
        <w:rPr>
          <w:rFonts w:ascii="Arial" w:hAnsi="Arial" w:cs="Arial"/>
          <w:sz w:val="18"/>
          <w:szCs w:val="18"/>
        </w:rPr>
        <w:t>0</w:t>
      </w:r>
      <w:r w:rsidR="006D68C4" w:rsidRPr="009A5B74">
        <w:rPr>
          <w:rFonts w:ascii="Arial" w:hAnsi="Arial" w:cs="Arial"/>
          <w:sz w:val="18"/>
          <w:szCs w:val="18"/>
        </w:rPr>
        <w:t xml:space="preserve">) entradas dobles </w:t>
      </w:r>
      <w:r w:rsidR="006A698D">
        <w:rPr>
          <w:rFonts w:ascii="Arial" w:hAnsi="Arial" w:cs="Arial"/>
          <w:sz w:val="18"/>
          <w:szCs w:val="18"/>
        </w:rPr>
        <w:t>para el “</w:t>
      </w:r>
      <w:r w:rsidR="00285608">
        <w:rPr>
          <w:rFonts w:ascii="Arial" w:hAnsi="Arial" w:cs="Arial"/>
          <w:sz w:val="18"/>
          <w:szCs w:val="18"/>
        </w:rPr>
        <w:t>Meet &amp; Greet Cienciano</w:t>
      </w:r>
      <w:r w:rsidR="006D68C4" w:rsidRPr="009A5B74">
        <w:rPr>
          <w:rFonts w:ascii="Arial" w:hAnsi="Arial" w:cs="Arial"/>
          <w:sz w:val="18"/>
          <w:szCs w:val="18"/>
        </w:rPr>
        <w:t>”</w:t>
      </w:r>
      <w:r w:rsidR="006D68C4" w:rsidRPr="006C12FC">
        <w:rPr>
          <w:rFonts w:ascii="Arial" w:hAnsi="Arial" w:cs="Arial"/>
          <w:sz w:val="18"/>
          <w:szCs w:val="18"/>
        </w:rPr>
        <w:t xml:space="preserve"> </w:t>
      </w:r>
      <w:r w:rsidR="006D68C4" w:rsidRPr="001F185A">
        <w:rPr>
          <w:rFonts w:ascii="Arial" w:hAnsi="Arial" w:cs="Arial"/>
          <w:sz w:val="18"/>
          <w:szCs w:val="18"/>
        </w:rPr>
        <w:t xml:space="preserve">a </w:t>
      </w:r>
      <w:r w:rsidR="007438DE">
        <w:rPr>
          <w:rFonts w:ascii="Arial" w:hAnsi="Arial" w:cs="Arial"/>
          <w:sz w:val="18"/>
          <w:szCs w:val="18"/>
        </w:rPr>
        <w:t xml:space="preserve">realizarse el </w:t>
      </w:r>
      <w:r w:rsidR="00B3052E">
        <w:rPr>
          <w:rFonts w:ascii="Arial" w:hAnsi="Arial" w:cs="Arial"/>
          <w:sz w:val="18"/>
          <w:szCs w:val="18"/>
        </w:rPr>
        <w:t xml:space="preserve">04 </w:t>
      </w:r>
      <w:r w:rsidR="006D68C4">
        <w:rPr>
          <w:rFonts w:ascii="Arial" w:hAnsi="Arial" w:cs="Arial"/>
          <w:sz w:val="18"/>
          <w:szCs w:val="18"/>
        </w:rPr>
        <w:t xml:space="preserve">de </w:t>
      </w:r>
      <w:r w:rsidR="00B3052E">
        <w:rPr>
          <w:rFonts w:ascii="Arial" w:hAnsi="Arial" w:cs="Arial"/>
          <w:sz w:val="18"/>
          <w:szCs w:val="18"/>
        </w:rPr>
        <w:t>mayo</w:t>
      </w:r>
      <w:r w:rsidR="006D68C4">
        <w:rPr>
          <w:rFonts w:ascii="Arial" w:hAnsi="Arial" w:cs="Arial"/>
          <w:sz w:val="18"/>
          <w:szCs w:val="18"/>
        </w:rPr>
        <w:t>,</w:t>
      </w:r>
      <w:r w:rsidR="00900124">
        <w:rPr>
          <w:rFonts w:ascii="Arial" w:hAnsi="Arial" w:cs="Arial"/>
          <w:sz w:val="18"/>
          <w:szCs w:val="18"/>
        </w:rPr>
        <w:t xml:space="preserve"> </w:t>
      </w:r>
      <w:r w:rsidR="00655511" w:rsidRPr="00655511">
        <w:rPr>
          <w:rFonts w:ascii="Arial" w:hAnsi="Arial" w:cs="Arial"/>
          <w:sz w:val="18"/>
          <w:szCs w:val="18"/>
        </w:rPr>
        <w:t xml:space="preserve">para clientes </w:t>
      </w:r>
      <w:r w:rsidR="006C3946">
        <w:rPr>
          <w:rFonts w:ascii="Arial" w:hAnsi="Arial" w:cs="Arial"/>
          <w:sz w:val="18"/>
          <w:szCs w:val="18"/>
        </w:rPr>
        <w:t>Movistar Black</w:t>
      </w:r>
      <w:r w:rsidR="00655511" w:rsidRPr="00655511">
        <w:rPr>
          <w:rFonts w:ascii="Arial" w:hAnsi="Arial" w:cs="Arial"/>
          <w:sz w:val="18"/>
          <w:szCs w:val="18"/>
        </w:rPr>
        <w:t xml:space="preserve"> de manera aleatoria entre los participantes</w:t>
      </w:r>
      <w:r w:rsidR="006D68C4" w:rsidRPr="001F185A">
        <w:rPr>
          <w:rFonts w:ascii="Arial" w:hAnsi="Arial" w:cs="Arial"/>
          <w:sz w:val="18"/>
          <w:szCs w:val="18"/>
        </w:rPr>
        <w:t>; y que cumplan con los requisitos establecidos en los presentes términos y condiciones</w:t>
      </w:r>
      <w:r w:rsidR="005E0ADD">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w:t>
      </w:r>
      <w:r w:rsidR="00A659C9" w:rsidRPr="001F185A">
        <w:rPr>
          <w:rFonts w:ascii="Arial" w:hAnsi="Arial" w:cs="Arial"/>
          <w:sz w:val="18"/>
          <w:szCs w:val="18"/>
        </w:rPr>
        <w:t xml:space="preserve">el </w:t>
      </w:r>
      <w:r w:rsidR="00655511">
        <w:rPr>
          <w:rFonts w:ascii="Arial" w:hAnsi="Arial" w:cs="Arial"/>
          <w:sz w:val="18"/>
          <w:szCs w:val="18"/>
        </w:rPr>
        <w:t>22 de marzo</w:t>
      </w:r>
      <w:r w:rsidR="00A659C9" w:rsidRPr="001F185A">
        <w:rPr>
          <w:rFonts w:ascii="Arial" w:hAnsi="Arial" w:cs="Arial"/>
          <w:sz w:val="18"/>
          <w:szCs w:val="18"/>
        </w:rPr>
        <w:t xml:space="preserve"> hasta el </w:t>
      </w:r>
      <w:r w:rsidR="00F834BE">
        <w:rPr>
          <w:rFonts w:ascii="Arial" w:hAnsi="Arial" w:cs="Arial"/>
          <w:sz w:val="18"/>
          <w:szCs w:val="18"/>
        </w:rPr>
        <w:t>26</w:t>
      </w:r>
      <w:r w:rsidR="00DB4C01">
        <w:rPr>
          <w:rFonts w:ascii="Arial" w:hAnsi="Arial" w:cs="Arial"/>
          <w:sz w:val="18"/>
          <w:szCs w:val="18"/>
        </w:rPr>
        <w:t xml:space="preserve"> </w:t>
      </w:r>
      <w:r w:rsidR="00A659C9" w:rsidRPr="001F185A">
        <w:rPr>
          <w:rFonts w:ascii="Arial" w:hAnsi="Arial" w:cs="Arial"/>
          <w:sz w:val="18"/>
          <w:szCs w:val="18"/>
        </w:rPr>
        <w:t xml:space="preserve">de </w:t>
      </w:r>
      <w:r w:rsidR="00655511">
        <w:rPr>
          <w:rFonts w:ascii="Arial" w:hAnsi="Arial" w:cs="Arial"/>
          <w:sz w:val="18"/>
          <w:szCs w:val="18"/>
        </w:rPr>
        <w:t>abril</w:t>
      </w:r>
      <w:r w:rsidR="00A659C9" w:rsidRPr="001F185A">
        <w:rPr>
          <w:rFonts w:ascii="Arial" w:hAnsi="Arial" w:cs="Arial"/>
          <w:sz w:val="18"/>
          <w:szCs w:val="18"/>
        </w:rPr>
        <w:t xml:space="preserve"> del 2026</w:t>
      </w:r>
    </w:p>
    <w:p w14:paraId="143C3D7A" w14:textId="7B1B7298"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El Concurso se sujeta al cumplimiento de los presentes términos y condiciones (en adelante los </w:t>
      </w:r>
      <w:r w:rsidR="00ED580D">
        <w:rPr>
          <w:rFonts w:ascii="Arial" w:hAnsi="Arial" w:cs="Arial"/>
          <w:sz w:val="18"/>
          <w:szCs w:val="18"/>
        </w:rPr>
        <w:t>“</w:t>
      </w:r>
      <w:r w:rsidRPr="001F185A">
        <w:rPr>
          <w:rFonts w:ascii="Arial" w:hAnsi="Arial" w:cs="Arial"/>
          <w:sz w:val="18"/>
          <w:szCs w:val="18"/>
        </w:rPr>
        <w:t>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382C0C93"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Podrán participar aquellos titulares </w:t>
      </w:r>
      <w:r w:rsidR="00291260">
        <w:rPr>
          <w:rFonts w:ascii="Arial" w:hAnsi="Arial" w:cs="Arial"/>
          <w:sz w:val="18"/>
          <w:szCs w:val="18"/>
        </w:rPr>
        <w:t>pertenecientes al segmento de clientes Movistar Black</w:t>
      </w:r>
      <w:r w:rsidR="00FC6186">
        <w:rPr>
          <w:rFonts w:ascii="Arial" w:hAnsi="Arial" w:cs="Arial"/>
          <w:sz w:val="18"/>
          <w:szCs w:val="18"/>
        </w:rPr>
        <w:t xml:space="preserve"> </w:t>
      </w:r>
      <w:r w:rsidRPr="001F185A">
        <w:rPr>
          <w:rFonts w:ascii="Arial" w:hAnsi="Arial" w:cs="Arial"/>
          <w:sz w:val="18"/>
          <w:szCs w:val="18"/>
        </w:rPr>
        <w:t>l (en adelante, el/los “</w:t>
      </w:r>
      <w:r w:rsidR="00B32C25">
        <w:rPr>
          <w:rFonts w:ascii="Arial" w:hAnsi="Arial" w:cs="Arial"/>
          <w:sz w:val="18"/>
          <w:szCs w:val="18"/>
        </w:rPr>
        <w:t>S</w:t>
      </w:r>
      <w:r w:rsidR="00955032">
        <w:rPr>
          <w:rFonts w:ascii="Arial" w:hAnsi="Arial" w:cs="Arial"/>
          <w:sz w:val="18"/>
          <w:szCs w:val="18"/>
        </w:rPr>
        <w:t>egmentos</w:t>
      </w:r>
      <w:r w:rsidR="00955032" w:rsidRPr="001F185A">
        <w:rPr>
          <w:rFonts w:ascii="Arial" w:hAnsi="Arial" w:cs="Arial"/>
          <w:sz w:val="18"/>
          <w:szCs w:val="18"/>
        </w:rPr>
        <w:t xml:space="preserve"> </w:t>
      </w:r>
      <w:r w:rsidR="00B32C25">
        <w:rPr>
          <w:rFonts w:ascii="Arial" w:hAnsi="Arial" w:cs="Arial"/>
          <w:sz w:val="18"/>
          <w:szCs w:val="18"/>
        </w:rPr>
        <w:t>p</w:t>
      </w:r>
      <w:r w:rsidRPr="001F185A">
        <w:rPr>
          <w:rFonts w:ascii="Arial" w:hAnsi="Arial" w:cs="Arial"/>
          <w:sz w:val="18"/>
          <w:szCs w:val="18"/>
        </w:rPr>
        <w:t>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45B18121"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 xml:space="preserve">Personas naturales mayores de 18 años con documento de identidad (DNI, carné de extranjería o pasaporte) vigente a la fecha de entrega del Premio, quienes deberán ser titulares y usuarios de los </w:t>
      </w:r>
      <w:r w:rsidR="00955032">
        <w:rPr>
          <w:rFonts w:ascii="Arial" w:hAnsi="Arial" w:cs="Arial"/>
          <w:sz w:val="18"/>
          <w:szCs w:val="18"/>
        </w:rPr>
        <w:t>Segmentos</w:t>
      </w:r>
      <w:r w:rsidR="00955032" w:rsidRPr="001F185A">
        <w:rPr>
          <w:rFonts w:ascii="Arial" w:hAnsi="Arial" w:cs="Arial"/>
          <w:sz w:val="18"/>
          <w:szCs w:val="18"/>
        </w:rPr>
        <w:t xml:space="preserve"> </w:t>
      </w:r>
      <w:r w:rsidRPr="001F185A">
        <w:rPr>
          <w:rFonts w:ascii="Arial" w:hAnsi="Arial" w:cs="Arial"/>
          <w:sz w:val="18"/>
          <w:szCs w:val="18"/>
        </w:rPr>
        <w:t>Participantes.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64F20EB8"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w:t>
      </w:r>
      <w:r w:rsidR="00F331D6">
        <w:rPr>
          <w:rFonts w:ascii="Arial" w:hAnsi="Arial" w:cs="Arial"/>
          <w:sz w:val="18"/>
          <w:szCs w:val="18"/>
        </w:rPr>
        <w:t>Beneficios</w:t>
      </w:r>
      <w:r w:rsidRPr="002258EE">
        <w:rPr>
          <w:rFonts w:ascii="Arial" w:hAnsi="Arial" w:cs="Arial"/>
          <w:sz w:val="18"/>
          <w:szCs w:val="18"/>
        </w:rPr>
        <w:t>” de la app Mi Movistar y se</w:t>
      </w:r>
      <w:r w:rsidR="001F185A" w:rsidRPr="002258EE">
        <w:rPr>
          <w:rFonts w:ascii="Arial" w:hAnsi="Arial" w:cs="Arial"/>
          <w:sz w:val="18"/>
          <w:szCs w:val="18"/>
        </w:rPr>
        <w:t xml:space="preserve"> </w:t>
      </w:r>
      <w:r w:rsidRPr="002258EE">
        <w:rPr>
          <w:rFonts w:ascii="Arial" w:hAnsi="Arial" w:cs="Arial"/>
          <w:sz w:val="18"/>
          <w:szCs w:val="18"/>
        </w:rPr>
        <w:t>registren con número de DNI o carnet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PREMIO</w:t>
      </w:r>
    </w:p>
    <w:p w14:paraId="446F6E45" w14:textId="319A7F4F" w:rsidR="00A46D69" w:rsidRPr="0070766C" w:rsidRDefault="003F5CF9" w:rsidP="00B32C25">
      <w:pPr>
        <w:pStyle w:val="Prrafodelista"/>
        <w:spacing w:after="120"/>
        <w:ind w:left="720" w:firstLine="0"/>
        <w:jc w:val="both"/>
      </w:pPr>
      <w:r w:rsidRPr="001F185A">
        <w:rPr>
          <w:rFonts w:ascii="Arial" w:hAnsi="Arial" w:cs="Arial"/>
          <w:sz w:val="18"/>
          <w:szCs w:val="18"/>
        </w:rPr>
        <w:t>Se otorgarán un total de</w:t>
      </w:r>
      <w:r w:rsidR="007342C6">
        <w:rPr>
          <w:rFonts w:ascii="Arial" w:hAnsi="Arial" w:cs="Arial"/>
          <w:sz w:val="18"/>
          <w:szCs w:val="18"/>
        </w:rPr>
        <w:t xml:space="preserve"> diez</w:t>
      </w:r>
      <w:r w:rsidR="009A0F14">
        <w:rPr>
          <w:rFonts w:ascii="Arial" w:hAnsi="Arial" w:cs="Arial"/>
          <w:sz w:val="18"/>
          <w:szCs w:val="18"/>
        </w:rPr>
        <w:t xml:space="preserve"> </w:t>
      </w:r>
      <w:r w:rsidR="00D93896" w:rsidRPr="001F185A">
        <w:rPr>
          <w:rFonts w:ascii="Arial" w:hAnsi="Arial" w:cs="Arial"/>
          <w:sz w:val="18"/>
          <w:szCs w:val="18"/>
        </w:rPr>
        <w:t>(</w:t>
      </w:r>
      <w:r w:rsidR="007342C6">
        <w:rPr>
          <w:rFonts w:ascii="Arial" w:hAnsi="Arial" w:cs="Arial"/>
          <w:sz w:val="18"/>
          <w:szCs w:val="18"/>
        </w:rPr>
        <w:t>10</w:t>
      </w:r>
      <w:r w:rsidRPr="001F185A">
        <w:rPr>
          <w:rFonts w:ascii="Arial" w:hAnsi="Arial" w:cs="Arial"/>
          <w:sz w:val="18"/>
          <w:szCs w:val="18"/>
        </w:rPr>
        <w:t xml:space="preserve">) entradas dobles para </w:t>
      </w:r>
      <w:r w:rsidR="009A0F14">
        <w:rPr>
          <w:rFonts w:ascii="Arial" w:hAnsi="Arial" w:cs="Arial"/>
          <w:sz w:val="18"/>
          <w:szCs w:val="18"/>
        </w:rPr>
        <w:t>el “</w:t>
      </w:r>
      <w:r w:rsidR="007342C6">
        <w:rPr>
          <w:rFonts w:ascii="Arial" w:hAnsi="Arial" w:cs="Arial"/>
          <w:sz w:val="18"/>
          <w:szCs w:val="18"/>
        </w:rPr>
        <w:t>Meet &amp; Greet Cienciano</w:t>
      </w:r>
      <w:r w:rsidR="009A0F14">
        <w:rPr>
          <w:rFonts w:ascii="Arial" w:hAnsi="Arial" w:cs="Arial"/>
          <w:sz w:val="18"/>
          <w:szCs w:val="18"/>
        </w:rPr>
        <w:t>”</w:t>
      </w:r>
      <w:r w:rsidR="0070766C">
        <w:rPr>
          <w:rFonts w:ascii="Arial" w:hAnsi="Arial" w:cs="Arial"/>
          <w:sz w:val="18"/>
          <w:szCs w:val="18"/>
        </w:rPr>
        <w:t xml:space="preserve"> para clientes Movistar Black</w:t>
      </w:r>
      <w:r w:rsidR="00B32C25">
        <w:rPr>
          <w:rFonts w:ascii="Arial" w:hAnsi="Arial" w:cs="Arial"/>
          <w:sz w:val="18"/>
          <w:szCs w:val="18"/>
        </w:rPr>
        <w:t>.</w:t>
      </w:r>
      <w:r w:rsidR="0070766C">
        <w:rPr>
          <w:rFonts w:ascii="Arial" w:hAnsi="Arial" w:cs="Arial"/>
          <w:sz w:val="18"/>
          <w:szCs w:val="18"/>
        </w:rPr>
        <w:t xml:space="preserve"> </w:t>
      </w:r>
    </w:p>
    <w:p w14:paraId="657FB433" w14:textId="7D3DE8A3" w:rsidR="00F70BA9" w:rsidRPr="001F185A" w:rsidRDefault="003F5CF9" w:rsidP="001F185A">
      <w:pPr>
        <w:spacing w:after="120"/>
        <w:ind w:left="709"/>
        <w:jc w:val="both"/>
        <w:rPr>
          <w:rFonts w:ascii="Arial" w:hAnsi="Arial" w:cs="Arial"/>
          <w:sz w:val="18"/>
          <w:szCs w:val="18"/>
        </w:rPr>
      </w:pPr>
      <w:r w:rsidRPr="001F185A">
        <w:rPr>
          <w:rFonts w:ascii="Arial" w:hAnsi="Arial" w:cs="Arial"/>
          <w:sz w:val="18"/>
          <w:szCs w:val="18"/>
        </w:rPr>
        <w:t>Cada ganador recibirá una (01) entrada doble correspondiente y no podrá ser elegida ni modificada por el ganador</w:t>
      </w:r>
      <w:r w:rsidR="001F185A">
        <w:rPr>
          <w:rFonts w:ascii="Arial" w:hAnsi="Arial" w:cs="Arial"/>
          <w:sz w:val="18"/>
          <w:szCs w:val="18"/>
        </w:rPr>
        <w:t>.</w:t>
      </w:r>
    </w:p>
    <w:p w14:paraId="478BAFCD" w14:textId="06C4778D" w:rsidR="000B6F6D" w:rsidRPr="002258EE" w:rsidRDefault="00697DA7" w:rsidP="001F185A">
      <w:pPr>
        <w:spacing w:after="120"/>
        <w:ind w:left="709"/>
        <w:jc w:val="both"/>
        <w:rPr>
          <w:rFonts w:ascii="Arial" w:hAnsi="Arial" w:cs="Arial"/>
          <w:b/>
          <w:bCs/>
          <w:sz w:val="18"/>
          <w:szCs w:val="18"/>
        </w:rPr>
      </w:pPr>
      <w:r w:rsidRPr="002258EE">
        <w:rPr>
          <w:rFonts w:ascii="Arial" w:hAnsi="Arial" w:cs="Arial"/>
          <w:b/>
          <w:bCs/>
          <w:sz w:val="18"/>
          <w:szCs w:val="18"/>
        </w:rPr>
        <w:t xml:space="preserve">Detalles del </w:t>
      </w:r>
      <w:r w:rsidR="009A0F14">
        <w:rPr>
          <w:rFonts w:ascii="Arial" w:hAnsi="Arial" w:cs="Arial"/>
          <w:b/>
          <w:bCs/>
          <w:sz w:val="18"/>
          <w:szCs w:val="18"/>
        </w:rPr>
        <w:t>evento</w:t>
      </w:r>
      <w:r w:rsidR="002258EE">
        <w:rPr>
          <w:rFonts w:ascii="Arial" w:hAnsi="Arial" w:cs="Arial"/>
          <w:b/>
          <w:bCs/>
          <w:sz w:val="18"/>
          <w:szCs w:val="18"/>
        </w:rPr>
        <w:t xml:space="preserve">: </w:t>
      </w:r>
      <w:r w:rsidR="007342C6">
        <w:rPr>
          <w:rFonts w:ascii="Arial" w:hAnsi="Arial" w:cs="Arial"/>
          <w:sz w:val="18"/>
          <w:szCs w:val="18"/>
        </w:rPr>
        <w:t>MEET &amp; GREET CIENCIANO</w:t>
      </w:r>
    </w:p>
    <w:p w14:paraId="75653EE3" w14:textId="7F879E87"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Fecha:</w:t>
      </w:r>
      <w:r w:rsidR="008C730C" w:rsidRPr="001F185A">
        <w:rPr>
          <w:rFonts w:ascii="Arial" w:hAnsi="Arial" w:cs="Arial"/>
          <w:sz w:val="18"/>
          <w:szCs w:val="18"/>
        </w:rPr>
        <w:t xml:space="preserve"> </w:t>
      </w:r>
      <w:r w:rsidR="00B3052E">
        <w:rPr>
          <w:rFonts w:ascii="Arial" w:hAnsi="Arial" w:cs="Arial"/>
          <w:sz w:val="18"/>
          <w:szCs w:val="18"/>
        </w:rPr>
        <w:t>04</w:t>
      </w:r>
      <w:r w:rsidR="008C730C" w:rsidRPr="001F185A">
        <w:rPr>
          <w:rFonts w:ascii="Arial" w:hAnsi="Arial" w:cs="Arial"/>
          <w:sz w:val="18"/>
          <w:szCs w:val="18"/>
        </w:rPr>
        <w:t>/0</w:t>
      </w:r>
      <w:r w:rsidR="00B3052E">
        <w:rPr>
          <w:rFonts w:ascii="Arial" w:hAnsi="Arial" w:cs="Arial"/>
          <w:sz w:val="18"/>
          <w:szCs w:val="18"/>
        </w:rPr>
        <w:t>5</w:t>
      </w:r>
      <w:r w:rsidR="008C730C" w:rsidRPr="001F185A">
        <w:rPr>
          <w:rFonts w:ascii="Arial" w:hAnsi="Arial" w:cs="Arial"/>
          <w:sz w:val="18"/>
          <w:szCs w:val="18"/>
        </w:rPr>
        <w:t>/2026</w:t>
      </w:r>
    </w:p>
    <w:p w14:paraId="754119EB" w14:textId="30000470" w:rsidR="00563272" w:rsidRPr="001F185A" w:rsidRDefault="00697DA7" w:rsidP="00563272">
      <w:pPr>
        <w:spacing w:after="120"/>
        <w:ind w:left="709"/>
        <w:jc w:val="both"/>
        <w:rPr>
          <w:rFonts w:ascii="Arial" w:hAnsi="Arial" w:cs="Arial"/>
          <w:sz w:val="18"/>
          <w:szCs w:val="18"/>
        </w:rPr>
      </w:pPr>
      <w:r w:rsidRPr="002258EE">
        <w:rPr>
          <w:rFonts w:ascii="Arial" w:hAnsi="Arial" w:cs="Arial"/>
          <w:b/>
          <w:bCs/>
          <w:sz w:val="18"/>
          <w:szCs w:val="18"/>
        </w:rPr>
        <w:t>Horario</w:t>
      </w:r>
      <w:r w:rsidRPr="001F185A">
        <w:rPr>
          <w:rFonts w:ascii="Arial" w:hAnsi="Arial" w:cs="Arial"/>
          <w:sz w:val="18"/>
          <w:szCs w:val="18"/>
        </w:rPr>
        <w:t xml:space="preserve">: </w:t>
      </w:r>
      <w:r w:rsidR="00563272">
        <w:rPr>
          <w:rFonts w:ascii="Arial" w:hAnsi="Arial" w:cs="Arial"/>
          <w:sz w:val="18"/>
          <w:szCs w:val="18"/>
        </w:rPr>
        <w:t>Por confirmar</w:t>
      </w:r>
    </w:p>
    <w:p w14:paraId="78F855BE" w14:textId="7B5C8204" w:rsidR="003F36AB" w:rsidRDefault="00716F84" w:rsidP="001F185A">
      <w:pPr>
        <w:spacing w:after="120"/>
        <w:ind w:left="709"/>
        <w:jc w:val="both"/>
        <w:rPr>
          <w:rFonts w:ascii="Arial" w:hAnsi="Arial" w:cs="Arial"/>
          <w:sz w:val="18"/>
          <w:szCs w:val="18"/>
        </w:rPr>
      </w:pPr>
      <w:r>
        <w:rPr>
          <w:rFonts w:ascii="Arial" w:hAnsi="Arial" w:cs="Arial"/>
          <w:b/>
          <w:bCs/>
          <w:sz w:val="18"/>
          <w:szCs w:val="18"/>
        </w:rPr>
        <w:t>Locación</w:t>
      </w:r>
      <w:r w:rsidR="00697DA7" w:rsidRPr="002258EE">
        <w:rPr>
          <w:rFonts w:ascii="Arial" w:hAnsi="Arial" w:cs="Arial"/>
          <w:b/>
          <w:bCs/>
          <w:sz w:val="18"/>
          <w:szCs w:val="18"/>
        </w:rPr>
        <w:t>:</w:t>
      </w:r>
      <w:r w:rsidR="00697DA7" w:rsidRPr="001F185A">
        <w:rPr>
          <w:rFonts w:ascii="Arial" w:hAnsi="Arial" w:cs="Arial"/>
          <w:sz w:val="18"/>
          <w:szCs w:val="18"/>
        </w:rPr>
        <w:t xml:space="preserve"> </w:t>
      </w:r>
      <w:r w:rsidR="007342C6">
        <w:rPr>
          <w:rFonts w:ascii="Arial" w:hAnsi="Arial" w:cs="Arial"/>
          <w:sz w:val="18"/>
          <w:szCs w:val="18"/>
        </w:rPr>
        <w:t>Por confirmar</w:t>
      </w:r>
    </w:p>
    <w:p w14:paraId="231973AA" w14:textId="6C54B86A"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Ubicación</w:t>
      </w:r>
      <w:r w:rsidRPr="001F185A">
        <w:rPr>
          <w:rFonts w:ascii="Arial" w:hAnsi="Arial" w:cs="Arial"/>
          <w:sz w:val="18"/>
          <w:szCs w:val="18"/>
        </w:rPr>
        <w:t xml:space="preserve">: </w:t>
      </w:r>
      <w:r w:rsidR="007342C6">
        <w:rPr>
          <w:rFonts w:ascii="Arial" w:hAnsi="Arial" w:cs="Arial"/>
          <w:sz w:val="18"/>
          <w:szCs w:val="18"/>
        </w:rPr>
        <w:t>Cusco, Perú.</w:t>
      </w:r>
    </w:p>
    <w:p w14:paraId="4D94D924" w14:textId="5A0E22C0" w:rsidR="003902DA" w:rsidRPr="002258EE" w:rsidRDefault="00697DA7" w:rsidP="002258EE">
      <w:pPr>
        <w:pStyle w:val="Prrafodelista"/>
        <w:numPr>
          <w:ilvl w:val="0"/>
          <w:numId w:val="9"/>
        </w:numPr>
        <w:spacing w:after="120"/>
        <w:jc w:val="both"/>
        <w:rPr>
          <w:rFonts w:ascii="Arial" w:hAnsi="Arial" w:cs="Arial"/>
          <w:b/>
          <w:bCs/>
          <w:sz w:val="18"/>
          <w:szCs w:val="18"/>
        </w:rPr>
      </w:pPr>
      <w:r w:rsidRPr="002258EE">
        <w:rPr>
          <w:rFonts w:ascii="Arial" w:hAnsi="Arial" w:cs="Arial"/>
          <w:b/>
          <w:bCs/>
          <w:sz w:val="18"/>
          <w:szCs w:val="18"/>
        </w:rPr>
        <w:t>FECHA DEL SORTEO</w:t>
      </w:r>
    </w:p>
    <w:p w14:paraId="2CFC66E5" w14:textId="77777777" w:rsidR="00D17076"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r w:rsidR="00D17076">
        <w:rPr>
          <w:rFonts w:ascii="Arial" w:hAnsi="Arial" w:cs="Arial"/>
          <w:sz w:val="18"/>
          <w:szCs w:val="18"/>
        </w:rPr>
        <w:t xml:space="preserve">. </w:t>
      </w:r>
    </w:p>
    <w:p w14:paraId="043A3026" w14:textId="78B68D82" w:rsidR="00AB0A8D" w:rsidRPr="001F185A" w:rsidRDefault="00AB0A8D" w:rsidP="00FC1EAE">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655511">
        <w:rPr>
          <w:rFonts w:ascii="Arial" w:hAnsi="Arial" w:cs="Arial"/>
          <w:sz w:val="18"/>
          <w:szCs w:val="18"/>
        </w:rPr>
        <w:t>22 de marzo</w:t>
      </w:r>
      <w:r>
        <w:rPr>
          <w:rFonts w:ascii="Arial" w:hAnsi="Arial" w:cs="Arial"/>
          <w:sz w:val="18"/>
          <w:szCs w:val="18"/>
        </w:rPr>
        <w:t xml:space="preserve"> </w:t>
      </w:r>
      <w:r w:rsidRPr="001F185A">
        <w:rPr>
          <w:rFonts w:ascii="Arial" w:hAnsi="Arial" w:cs="Arial"/>
          <w:sz w:val="18"/>
          <w:szCs w:val="18"/>
        </w:rPr>
        <w:t xml:space="preserve">al </w:t>
      </w:r>
      <w:r w:rsidR="00B3052E">
        <w:rPr>
          <w:rFonts w:ascii="Arial" w:hAnsi="Arial" w:cs="Arial"/>
          <w:sz w:val="18"/>
          <w:szCs w:val="18"/>
        </w:rPr>
        <w:t>26</w:t>
      </w:r>
      <w:r w:rsidRPr="001F185A">
        <w:rPr>
          <w:rFonts w:ascii="Arial" w:hAnsi="Arial" w:cs="Arial"/>
          <w:sz w:val="18"/>
          <w:szCs w:val="18"/>
        </w:rPr>
        <w:t xml:space="preserve"> de </w:t>
      </w:r>
      <w:r w:rsidR="00655511">
        <w:rPr>
          <w:rFonts w:ascii="Arial" w:hAnsi="Arial" w:cs="Arial"/>
          <w:sz w:val="18"/>
          <w:szCs w:val="18"/>
        </w:rPr>
        <w:t>abril</w:t>
      </w:r>
      <w:r w:rsidRPr="001F185A">
        <w:rPr>
          <w:rFonts w:ascii="Arial" w:hAnsi="Arial" w:cs="Arial"/>
          <w:sz w:val="18"/>
          <w:szCs w:val="18"/>
        </w:rPr>
        <w:t xml:space="preserve"> del 2026 entrarán al sorteo</w:t>
      </w:r>
      <w:r w:rsidR="00C81A82">
        <w:rPr>
          <w:rFonts w:ascii="Arial" w:hAnsi="Arial" w:cs="Arial"/>
          <w:sz w:val="18"/>
          <w:szCs w:val="18"/>
        </w:rPr>
        <w:t xml:space="preserve"> del</w:t>
      </w:r>
      <w:r>
        <w:rPr>
          <w:rFonts w:ascii="Arial" w:hAnsi="Arial" w:cs="Arial"/>
          <w:sz w:val="18"/>
          <w:szCs w:val="18"/>
        </w:rPr>
        <w:t xml:space="preserve"> </w:t>
      </w:r>
      <w:r w:rsidR="007342C6">
        <w:rPr>
          <w:rFonts w:ascii="Arial" w:hAnsi="Arial" w:cs="Arial"/>
          <w:sz w:val="18"/>
          <w:szCs w:val="18"/>
        </w:rPr>
        <w:t>1</w:t>
      </w:r>
      <w:r w:rsidR="00B3052E">
        <w:rPr>
          <w:rFonts w:ascii="Arial" w:hAnsi="Arial" w:cs="Arial"/>
          <w:sz w:val="18"/>
          <w:szCs w:val="18"/>
        </w:rPr>
        <w:t>27</w:t>
      </w:r>
      <w:r w:rsidR="007342C6">
        <w:rPr>
          <w:rFonts w:ascii="Arial" w:hAnsi="Arial" w:cs="Arial"/>
          <w:sz w:val="18"/>
          <w:szCs w:val="18"/>
        </w:rPr>
        <w:t xml:space="preserve"> </w:t>
      </w:r>
      <w:r>
        <w:rPr>
          <w:rFonts w:ascii="Arial" w:hAnsi="Arial" w:cs="Arial"/>
          <w:sz w:val="18"/>
          <w:szCs w:val="18"/>
        </w:rPr>
        <w:t xml:space="preserve">de </w:t>
      </w:r>
      <w:r w:rsidR="00655511">
        <w:rPr>
          <w:rFonts w:ascii="Arial" w:hAnsi="Arial" w:cs="Arial"/>
          <w:sz w:val="18"/>
          <w:szCs w:val="18"/>
        </w:rPr>
        <w:t>abril</w:t>
      </w:r>
      <w:r>
        <w:rPr>
          <w:rFonts w:ascii="Arial" w:hAnsi="Arial" w:cs="Arial"/>
          <w:sz w:val="18"/>
          <w:szCs w:val="18"/>
        </w:rPr>
        <w:t xml:space="preserve"> del </w:t>
      </w:r>
      <w:r w:rsidRPr="001F185A">
        <w:rPr>
          <w:rFonts w:ascii="Arial" w:hAnsi="Arial" w:cs="Arial"/>
          <w:sz w:val="18"/>
          <w:szCs w:val="18"/>
        </w:rPr>
        <w:t>2026.</w:t>
      </w:r>
    </w:p>
    <w:p w14:paraId="65298729" w14:textId="74B8500F" w:rsidR="0070766C" w:rsidRDefault="00710D95" w:rsidP="00B32C25">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e escogerán a 1</w:t>
      </w:r>
      <w:r w:rsidR="007342C6">
        <w:rPr>
          <w:rFonts w:ascii="Arial" w:hAnsi="Arial" w:cs="Arial"/>
          <w:sz w:val="18"/>
          <w:szCs w:val="18"/>
        </w:rPr>
        <w:t>0</w:t>
      </w:r>
      <w:r w:rsidR="003F5CF9" w:rsidRPr="001F185A">
        <w:rPr>
          <w:rFonts w:ascii="Arial" w:hAnsi="Arial" w:cs="Arial"/>
          <w:sz w:val="18"/>
          <w:szCs w:val="18"/>
        </w:rPr>
        <w:t xml:space="preserve"> ganadores</w:t>
      </w:r>
      <w:r w:rsidR="0047740D">
        <w:rPr>
          <w:rFonts w:ascii="Arial" w:hAnsi="Arial" w:cs="Arial"/>
          <w:sz w:val="18"/>
          <w:szCs w:val="18"/>
        </w:rPr>
        <w:t xml:space="preserve"> y 1</w:t>
      </w:r>
      <w:r w:rsidR="003C4FF7">
        <w:rPr>
          <w:rFonts w:ascii="Arial" w:hAnsi="Arial" w:cs="Arial"/>
          <w:sz w:val="18"/>
          <w:szCs w:val="18"/>
        </w:rPr>
        <w:t>0</w:t>
      </w:r>
      <w:r w:rsidR="0047740D">
        <w:rPr>
          <w:rFonts w:ascii="Arial" w:hAnsi="Arial" w:cs="Arial"/>
          <w:sz w:val="18"/>
          <w:szCs w:val="18"/>
        </w:rPr>
        <w:t xml:space="preserve"> suplentes</w:t>
      </w:r>
    </w:p>
    <w:p w14:paraId="1BF2DE48" w14:textId="77777777" w:rsidR="00B32C25" w:rsidRPr="001F185A" w:rsidRDefault="00B32C25" w:rsidP="00B32C25">
      <w:pPr>
        <w:spacing w:after="120"/>
        <w:jc w:val="both"/>
        <w:rPr>
          <w:rFonts w:ascii="Arial" w:hAnsi="Arial" w:cs="Arial"/>
          <w:sz w:val="18"/>
          <w:szCs w:val="18"/>
        </w:rPr>
      </w:pP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SELECCIÓN DE GANADORES</w:t>
      </w:r>
    </w:p>
    <w:p w14:paraId="2A41AEE2" w14:textId="0556C19B"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3C4FF7">
        <w:rPr>
          <w:rFonts w:ascii="Arial" w:hAnsi="Arial" w:cs="Arial"/>
          <w:sz w:val="18"/>
          <w:szCs w:val="18"/>
        </w:rPr>
        <w:t>diez</w:t>
      </w:r>
      <w:r w:rsidR="00C66121">
        <w:rPr>
          <w:rFonts w:ascii="Arial" w:hAnsi="Arial" w:cs="Arial"/>
          <w:sz w:val="18"/>
          <w:szCs w:val="18"/>
        </w:rPr>
        <w:t xml:space="preserve"> </w:t>
      </w:r>
      <w:r w:rsidRPr="001F185A">
        <w:rPr>
          <w:rFonts w:ascii="Arial" w:hAnsi="Arial" w:cs="Arial"/>
          <w:sz w:val="18"/>
          <w:szCs w:val="18"/>
        </w:rPr>
        <w:t>(1</w:t>
      </w:r>
      <w:r w:rsidR="003C4FF7">
        <w:rPr>
          <w:rFonts w:ascii="Arial" w:hAnsi="Arial" w:cs="Arial"/>
          <w:sz w:val="18"/>
          <w:szCs w:val="18"/>
        </w:rPr>
        <w:t>0</w:t>
      </w:r>
      <w:r w:rsidRPr="001F185A">
        <w:rPr>
          <w:rFonts w:ascii="Arial" w:hAnsi="Arial" w:cs="Arial"/>
          <w:sz w:val="18"/>
          <w:szCs w:val="18"/>
        </w:rPr>
        <w:t>) ganadores</w:t>
      </w:r>
      <w:r w:rsidR="00F10F5B">
        <w:rPr>
          <w:rFonts w:ascii="Arial" w:hAnsi="Arial" w:cs="Arial"/>
          <w:sz w:val="18"/>
          <w:szCs w:val="18"/>
        </w:rPr>
        <w:t xml:space="preserve"> y </w:t>
      </w:r>
      <w:r w:rsidR="003C4FF7">
        <w:rPr>
          <w:rFonts w:ascii="Arial" w:hAnsi="Arial" w:cs="Arial"/>
          <w:sz w:val="18"/>
          <w:szCs w:val="18"/>
        </w:rPr>
        <w:t>diez</w:t>
      </w:r>
      <w:r w:rsidR="005F5669">
        <w:rPr>
          <w:rFonts w:ascii="Arial" w:hAnsi="Arial" w:cs="Arial"/>
          <w:sz w:val="18"/>
          <w:szCs w:val="18"/>
        </w:rPr>
        <w:t xml:space="preserve"> (</w:t>
      </w:r>
      <w:r w:rsidR="00F10F5B">
        <w:rPr>
          <w:rFonts w:ascii="Arial" w:hAnsi="Arial" w:cs="Arial"/>
          <w:sz w:val="18"/>
          <w:szCs w:val="18"/>
        </w:rPr>
        <w:t>1</w:t>
      </w:r>
      <w:r w:rsidR="003C4FF7">
        <w:rPr>
          <w:rFonts w:ascii="Arial" w:hAnsi="Arial" w:cs="Arial"/>
          <w:sz w:val="18"/>
          <w:szCs w:val="18"/>
        </w:rPr>
        <w:t>0</w:t>
      </w:r>
      <w:r w:rsidR="005F5669">
        <w:rPr>
          <w:rFonts w:ascii="Arial" w:hAnsi="Arial" w:cs="Arial"/>
          <w:sz w:val="18"/>
          <w:szCs w:val="18"/>
        </w:rPr>
        <w:t xml:space="preserve">) </w:t>
      </w:r>
      <w:r w:rsidR="00F10F5B">
        <w:rPr>
          <w:rFonts w:ascii="Arial" w:hAnsi="Arial" w:cs="Arial"/>
          <w:sz w:val="18"/>
          <w:szCs w:val="18"/>
        </w:rPr>
        <w:t>suplentes</w:t>
      </w:r>
      <w:r w:rsidRPr="001F185A">
        <w:rPr>
          <w:rFonts w:ascii="Arial" w:hAnsi="Arial" w:cs="Arial"/>
          <w:sz w:val="18"/>
          <w:szCs w:val="18"/>
        </w:rPr>
        <w:t>.</w:t>
      </w:r>
    </w:p>
    <w:p w14:paraId="51F597C3" w14:textId="4BE884DD"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 </w:t>
      </w:r>
      <w:r w:rsidR="005914E8">
        <w:rPr>
          <w:rFonts w:ascii="Arial" w:hAnsi="Arial" w:cs="Arial"/>
          <w:sz w:val="18"/>
          <w:szCs w:val="18"/>
        </w:rPr>
        <w:t>Posteriormente,</w:t>
      </w:r>
      <w:r w:rsidR="00F10F5B">
        <w:rPr>
          <w:rFonts w:ascii="Arial" w:hAnsi="Arial" w:cs="Arial"/>
          <w:sz w:val="18"/>
          <w:szCs w:val="18"/>
        </w:rPr>
        <w:t xml:space="preserve"> se procederá a contactar con los </w:t>
      </w:r>
      <w:r w:rsidR="005914E8">
        <w:rPr>
          <w:rFonts w:ascii="Arial" w:hAnsi="Arial" w:cs="Arial"/>
          <w:sz w:val="18"/>
          <w:szCs w:val="18"/>
        </w:rPr>
        <w:t xml:space="preserve">suplentes y en caso el suplente </w:t>
      </w:r>
      <w:r w:rsidR="005914E8" w:rsidRPr="001F185A">
        <w:rPr>
          <w:rFonts w:ascii="Arial" w:hAnsi="Arial" w:cs="Arial"/>
          <w:sz w:val="18"/>
          <w:szCs w:val="18"/>
        </w:rPr>
        <w:t xml:space="preserve">no conteste dentro </w:t>
      </w:r>
      <w:r w:rsidR="005914E8" w:rsidRPr="001F185A">
        <w:rPr>
          <w:rFonts w:ascii="Arial" w:hAnsi="Arial" w:cs="Arial"/>
          <w:sz w:val="18"/>
          <w:szCs w:val="18"/>
        </w:rPr>
        <w:lastRenderedPageBreak/>
        <w:t>de las 24 horas siguientes y/o no confirme su aceptación del Premio, perderá automáticamente su derecho al mismo</w:t>
      </w:r>
      <w:r w:rsidR="005914E8">
        <w:rPr>
          <w:rFonts w:ascii="Arial" w:hAnsi="Arial" w:cs="Arial"/>
          <w:sz w:val="18"/>
          <w:szCs w:val="18"/>
        </w:rPr>
        <w:t xml:space="preserve">. </w:t>
      </w:r>
      <w:r w:rsidRPr="001F185A">
        <w:rPr>
          <w:rFonts w:ascii="Arial" w:hAnsi="Arial" w:cs="Arial"/>
          <w:sz w:val="18"/>
          <w:szCs w:val="18"/>
        </w:rPr>
        <w:t>De ocurrir ello, Movistar podrá disponer del Premio según considere pertinente, sin que exista derecho a reclamo alguno por parte del participante que no cumplió con el plazo establecido.</w:t>
      </w:r>
      <w:r w:rsidR="00F70BA9" w:rsidRPr="001F185A">
        <w:rPr>
          <w:rFonts w:ascii="Arial" w:hAnsi="Arial" w:cs="Arial"/>
          <w:sz w:val="18"/>
          <w:szCs w:val="18"/>
        </w:rPr>
        <w:t xml:space="preserve"> </w:t>
      </w:r>
      <w:r w:rsidRPr="001F185A">
        <w:rPr>
          <w:rFonts w:ascii="Arial" w:hAnsi="Arial" w:cs="Arial"/>
          <w:sz w:val="18"/>
          <w:szCs w:val="18"/>
        </w:rPr>
        <w:t>Para hacer efectivo el Premio, el ganador deberá generar el código promocional a través de la App Mi Movistar, en la sección Beneficios, presionando el botón “Participar”. Asimismo, deberá validar su dirección de correo electrónico y proporcionar sus datos personales y los de su acompañante para la emisión de las entradas digitales. Confirmada la información, Movistar remitirá las entradas al correo electrónico indicado.</w:t>
      </w:r>
      <w:r w:rsidR="00F70BA9" w:rsidRPr="001F185A">
        <w:rPr>
          <w:rFonts w:ascii="Arial" w:hAnsi="Arial" w:cs="Arial"/>
          <w:sz w:val="18"/>
          <w:szCs w:val="18"/>
        </w:rPr>
        <w:t xml:space="preserve"> </w:t>
      </w:r>
      <w:r w:rsidRPr="001F185A">
        <w:rPr>
          <w:rFonts w:ascii="Arial" w:hAnsi="Arial" w:cs="Arial"/>
          <w:sz w:val="18"/>
          <w:szCs w:val="18"/>
        </w:rPr>
        <w:t>El ingreso a</w:t>
      </w:r>
      <w:r w:rsidR="00716F84">
        <w:rPr>
          <w:rFonts w:ascii="Arial" w:hAnsi="Arial" w:cs="Arial"/>
          <w:sz w:val="18"/>
          <w:szCs w:val="18"/>
        </w:rPr>
        <w:t xml:space="preserve"> la locación</w:t>
      </w:r>
      <w:r w:rsidRPr="001F185A">
        <w:rPr>
          <w:rFonts w:ascii="Arial" w:hAnsi="Arial" w:cs="Arial"/>
          <w:sz w:val="18"/>
          <w:szCs w:val="18"/>
        </w:rPr>
        <w:t>deberá realizarse de manera conjunta por el ganador y su acompañante, quienes deberán presentar la entrada digital generada y sus respectivos documentos de identidad originales y vigentes.</w:t>
      </w:r>
    </w:p>
    <w:p w14:paraId="55CBFFF6" w14:textId="655D7E43"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Un mismo participante, aun cuando sea titular de varias líneas o haya participado más de una vez en el Concurso, solo podrá ser acreedor a un (01) Premio. </w:t>
      </w: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ganadores perderán el derecho a recibir el/los Premio en el caso de que se realice un uso fraudulento en la participación en el Concurso, o que se detecte por parte del operador cualquiera práctica irregular del/</w:t>
      </w:r>
      <w:r w:rsidR="001F185A" w:rsidRPr="002258EE">
        <w:rPr>
          <w:rFonts w:ascii="Arial" w:hAnsi="Arial" w:cs="Arial"/>
          <w:sz w:val="18"/>
          <w:szCs w:val="18"/>
        </w:rPr>
        <w:t xml:space="preserve">los ganador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50DD64F3" w14:textId="06AEBDD9"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Cada participación dará derecho únicamente a una (01) entrada doble.</w:t>
      </w:r>
    </w:p>
    <w:p w14:paraId="36EF8D4E" w14:textId="7BAD43F4" w:rsidR="001C14B4" w:rsidRPr="002258EE"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La </w:t>
      </w:r>
      <w:r w:rsidR="004D36A5" w:rsidRPr="002258EE">
        <w:rPr>
          <w:rFonts w:ascii="Arial" w:hAnsi="Arial" w:cs="Arial"/>
          <w:sz w:val="18"/>
          <w:szCs w:val="18"/>
        </w:rPr>
        <w:t>organización</w:t>
      </w:r>
      <w:r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7F8BD768" w14:textId="42239715" w:rsidR="005A52D7"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El ingreso y permanencia en </w:t>
      </w:r>
      <w:r w:rsidR="00716F84">
        <w:rPr>
          <w:rFonts w:ascii="Arial" w:hAnsi="Arial" w:cs="Arial"/>
          <w:sz w:val="18"/>
          <w:szCs w:val="18"/>
        </w:rPr>
        <w:t>la locación</w:t>
      </w:r>
      <w:r w:rsidRPr="002258EE">
        <w:rPr>
          <w:rFonts w:ascii="Arial" w:hAnsi="Arial" w:cs="Arial"/>
          <w:sz w:val="18"/>
          <w:szCs w:val="18"/>
        </w:rPr>
        <w:t xml:space="preserve"> estarán sujetos a las disposiciones del organizador del evento </w:t>
      </w:r>
    </w:p>
    <w:p w14:paraId="0E1C0D9A" w14:textId="6FBFB055" w:rsidR="000C1F5A" w:rsidRDefault="000C1F5A" w:rsidP="002258EE">
      <w:pPr>
        <w:pStyle w:val="Prrafodelista"/>
        <w:numPr>
          <w:ilvl w:val="0"/>
          <w:numId w:val="14"/>
        </w:numPr>
        <w:spacing w:after="120"/>
        <w:jc w:val="both"/>
        <w:rPr>
          <w:rFonts w:ascii="Arial" w:hAnsi="Arial" w:cs="Arial"/>
          <w:sz w:val="18"/>
          <w:szCs w:val="18"/>
        </w:rPr>
      </w:pPr>
      <w:r w:rsidRPr="000C1F5A">
        <w:rPr>
          <w:rFonts w:ascii="Arial" w:hAnsi="Arial" w:cs="Arial"/>
          <w:sz w:val="18"/>
          <w:szCs w:val="18"/>
        </w:rPr>
        <w:t>La fecha, hora y/o lugar del evento podrán ser determinados y/o modificados por el club organizador (Cienciano), sin responsabilidad para Movistar, sin que ello genere derecho a reclamo o compensación alguna.</w:t>
      </w:r>
      <w:r>
        <w:rPr>
          <w:rFonts w:ascii="Arial" w:hAnsi="Arial" w:cs="Arial"/>
          <w:sz w:val="18"/>
          <w:szCs w:val="18"/>
        </w:rPr>
        <w:t xml:space="preserve"> </w:t>
      </w:r>
    </w:p>
    <w:p w14:paraId="561DD5CD" w14:textId="77777777" w:rsidR="0070766C" w:rsidRPr="002258EE" w:rsidRDefault="0070766C" w:rsidP="00B32C25">
      <w:pPr>
        <w:pStyle w:val="Prrafodelista"/>
        <w:spacing w:after="120"/>
        <w:ind w:left="1440" w:firstLine="0"/>
        <w:jc w:val="both"/>
        <w:rPr>
          <w:rFonts w:ascii="Arial" w:hAnsi="Arial" w:cs="Arial"/>
          <w:sz w:val="18"/>
          <w:szCs w:val="18"/>
        </w:rPr>
      </w:pPr>
    </w:p>
    <w:p w14:paraId="16442CA6" w14:textId="36D2EE0C"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4F688448"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 xml:space="preserve">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el </w:t>
      </w:r>
      <w:r w:rsidR="00787809">
        <w:rPr>
          <w:rFonts w:ascii="Arial" w:hAnsi="Arial" w:cs="Arial"/>
          <w:sz w:val="18"/>
          <w:szCs w:val="18"/>
        </w:rPr>
        <w:t>evento</w:t>
      </w:r>
      <w:r w:rsidRPr="001F185A">
        <w:rPr>
          <w:rFonts w:ascii="Arial" w:hAnsi="Arial" w:cs="Arial"/>
          <w:sz w:val="18"/>
          <w:szCs w:val="18"/>
        </w:rPr>
        <w:t>se cancela por fuerza mayor o por cancelación por los organizadores.</w:t>
      </w:r>
    </w:p>
    <w:p w14:paraId="38AA27FA" w14:textId="4DF1A088" w:rsidR="0070766C" w:rsidRDefault="00697DA7" w:rsidP="00B32C25">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2437AB15" w14:textId="77777777" w:rsidR="0070766C" w:rsidRPr="001F185A" w:rsidRDefault="0070766C" w:rsidP="001F185A">
      <w:pPr>
        <w:spacing w:after="120"/>
        <w:ind w:left="720"/>
        <w:jc w:val="both"/>
        <w:rPr>
          <w:rFonts w:ascii="Arial" w:hAnsi="Arial" w:cs="Arial"/>
          <w:sz w:val="18"/>
          <w:szCs w:val="18"/>
        </w:rPr>
      </w:pP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POLÍTICA DE PRIVACIDAD Y PROTECCIÓN DE DATOS</w:t>
      </w:r>
    </w:p>
    <w:p w14:paraId="4C4C482E" w14:textId="49AF762C" w:rsidR="002258EE" w:rsidRPr="001F185A" w:rsidRDefault="00697DA7" w:rsidP="0070766C">
      <w:pPr>
        <w:spacing w:after="120"/>
        <w:ind w:left="720"/>
        <w:jc w:val="both"/>
        <w:rPr>
          <w:rFonts w:ascii="Arial" w:hAnsi="Arial" w:cs="Arial"/>
          <w:sz w:val="18"/>
          <w:szCs w:val="18"/>
        </w:rPr>
      </w:pPr>
      <w:r w:rsidRPr="001F185A">
        <w:rPr>
          <w:rFonts w:ascii="Arial" w:hAnsi="Arial" w:cs="Arial"/>
          <w:sz w:val="18"/>
          <w:szCs w:val="18"/>
        </w:rPr>
        <w:t>Tus datos personales serán tratados de acuerdo con la Política de Privacidad Movistar: (https://centrodetransparencia.movistar.com.pe/politica-local). Movistar podrá hacer uso y tratar los siguientes datos personales: i) aquellos que proporciones en la contrataciones de los servicios, ii) aquella que resulte de la navegación o uso que realice en cualquier sitio web o aplicativo de Movistar, iii) tus datos de tráfico necesarios para mostrar los consumos; iv)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34DAE1CC"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En Movistar trataremos tus datos personales para: (i) creación de perfiles, ii) la mejora continua de los servicios, contenido y experiencias de Movistar, iii) realizar encuestas y estudios para conocer los niveles de satisfacción, conocer preferencias y sugerencias, probar funciones en fase de desarrollo.</w:t>
      </w:r>
    </w:p>
    <w:p w14:paraId="4C1513D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lastRenderedPageBreak/>
        <w:t>Los datos personales recabados serán incluidos en el Banco de Datos Personales de Clientes, de 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Mi movistar integra servicios de los siguientes terceros, en su calidad de sub encargados del tratamiento: Google Analytics (incluye Firebase Analytics y Google Tag Manager): utilizamos el servicio de analítica “Google Analytics” de Google Inc. (Google), 1600 Amphitheater Parkway, Mountain View, CA 94043, EE.UU. Este servicio está diseñado para registrar cómo interactúa el Usuario con una aplicación como Mi movistar. Google tratará tus datos dentro del Espacio Económico Europeo, en países con nivel adecuado de protección de datos o en Estados Unidos de Norte América al estar certificado bajo el acuerdo Privacy Shield, que garantiza el cumplimiento de la normativa europea de protección de datos. Puedes ver la Política de Privacidad de Google (https:/</w:t>
      </w:r>
      <w:hyperlink r:id="rId5">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6">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Adjust: dentro de Mi movistar usamos el SDK de Adjus, Saarbrücker Str. 37A, 10405 Berlin, Alemania. Adjust permite evaluar el éxito de nuestras campañas de instalación, retención y utilización de Mi movistar. Para ello, se envían datos e información a Adjust sin que puedas ser identificado con el objetivo de realizar análisis estadísticos sobre dichas campañas. Adjust tratará esa información y datos dentro del Espacio Económico Europeo, en países con nivel adecuado de protección de datos o en Estados Unidos Unidos de América al estar certificado bajo el acuerdo Privacy Shield, que garantiza el cumplimiento de la normativa europea de protección de datos. Puedes encontrar más información sobre el SDK de Adjust.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7">
        <w:r w:rsidRPr="001F185A">
          <w:rPr>
            <w:rStyle w:val="Hipervnculo"/>
            <w:rFonts w:ascii="Arial" w:hAnsi="Arial" w:cs="Arial"/>
            <w:sz w:val="18"/>
            <w:szCs w:val="18"/>
          </w:rPr>
          <w:t>protecciondedatos@movistar.com.pe.</w:t>
        </w:r>
      </w:hyperlink>
    </w:p>
    <w:p w14:paraId="69C8CE3C" w14:textId="5954A94C"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8">
        <w:r w:rsidRPr="001F185A">
          <w:rPr>
            <w:rStyle w:val="Hipervnculo"/>
            <w:rFonts w:ascii="Arial" w:hAnsi="Arial" w:cs="Arial"/>
            <w:sz w:val="18"/>
            <w:szCs w:val="18"/>
          </w:rPr>
          <w:t>protecciondedatos@movistar.com.pe.</w:t>
        </w:r>
      </w:hyperlink>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78EF06D2" w14:textId="4998E962" w:rsidR="0070766C" w:rsidRPr="001F185A" w:rsidRDefault="00357166" w:rsidP="00B32C25">
      <w:pPr>
        <w:spacing w:after="120"/>
        <w:ind w:left="720"/>
        <w:jc w:val="both"/>
        <w:rPr>
          <w:rFonts w:ascii="Arial" w:hAnsi="Arial" w:cs="Arial"/>
          <w:sz w:val="18"/>
          <w:szCs w:val="18"/>
        </w:rPr>
      </w:pPr>
      <w:r w:rsidRPr="001F185A">
        <w:rPr>
          <w:rFonts w:ascii="Arial" w:hAnsi="Arial" w:cs="Arial"/>
          <w:sz w:val="18"/>
          <w:szCs w:val="18"/>
        </w:rPr>
        <w:t>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por cualquier daño o perjuicio que afecte al ganador por caso fortuito, fuerza mayor, de responsabilidad del organizador del evento o del fabricante, de los Ganadores antes, durante y luego de recibido y ejecutado el Premio.</w:t>
      </w:r>
    </w:p>
    <w:p w14:paraId="1AD9523B" w14:textId="39FD6A51"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20BC51DF" w14:textId="6530E908" w:rsidR="00AD42AB" w:rsidRPr="001F185A" w:rsidRDefault="00357166" w:rsidP="00B32C25">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(ii) la violación por parte de los participantes de derechos de terceros, incluidos, entre otros, los derechos de autor, de propiedad o de privacidad; (iii)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r w:rsidR="00B32C25">
        <w:rPr>
          <w:rFonts w:ascii="Arial" w:hAnsi="Arial" w:cs="Arial"/>
          <w:sz w:val="18"/>
          <w:szCs w:val="18"/>
        </w:rPr>
        <w:t>.</w:t>
      </w: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lastRenderedPageBreak/>
        <w:t>NORMATIVA APLICABLE</w:t>
      </w:r>
    </w:p>
    <w:p w14:paraId="475F0674" w14:textId="6CA55B41"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6A5875">
        <w:rPr>
          <w:rFonts w:ascii="Arial" w:hAnsi="Arial" w:cs="Arial"/>
          <w:sz w:val="18"/>
          <w:szCs w:val="18"/>
        </w:rPr>
        <w:t>.</w:t>
      </w:r>
    </w:p>
    <w:p w14:paraId="5779861A" w14:textId="40BBEBA1" w:rsidR="003902DA" w:rsidRDefault="003902DA" w:rsidP="006A5875">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4"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7"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1"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469"/>
    <w:multiLevelType w:val="hybridMultilevel"/>
    <w:tmpl w:val="F0E4FB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6"/>
  </w:num>
  <w:num w:numId="2" w16cid:durableId="820543133">
    <w:abstractNumId w:val="3"/>
  </w:num>
  <w:num w:numId="3" w16cid:durableId="1273243722">
    <w:abstractNumId w:val="10"/>
  </w:num>
  <w:num w:numId="4" w16cid:durableId="538667751">
    <w:abstractNumId w:val="2"/>
  </w:num>
  <w:num w:numId="5" w16cid:durableId="148444068">
    <w:abstractNumId w:val="13"/>
  </w:num>
  <w:num w:numId="6" w16cid:durableId="213783984">
    <w:abstractNumId w:val="8"/>
  </w:num>
  <w:num w:numId="7" w16cid:durableId="2133401997">
    <w:abstractNumId w:val="9"/>
  </w:num>
  <w:num w:numId="8" w16cid:durableId="1767188140">
    <w:abstractNumId w:val="12"/>
  </w:num>
  <w:num w:numId="9" w16cid:durableId="2045983133">
    <w:abstractNumId w:val="14"/>
  </w:num>
  <w:num w:numId="10" w16cid:durableId="622688068">
    <w:abstractNumId w:val="5"/>
  </w:num>
  <w:num w:numId="11" w16cid:durableId="1686320993">
    <w:abstractNumId w:val="7"/>
  </w:num>
  <w:num w:numId="12" w16cid:durableId="55444563">
    <w:abstractNumId w:val="4"/>
  </w:num>
  <w:num w:numId="13" w16cid:durableId="1828979438">
    <w:abstractNumId w:val="1"/>
  </w:num>
  <w:num w:numId="14" w16cid:durableId="1813059681">
    <w:abstractNumId w:val="0"/>
  </w:num>
  <w:num w:numId="15" w16cid:durableId="66855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53175"/>
    <w:rsid w:val="000534E3"/>
    <w:rsid w:val="0006128E"/>
    <w:rsid w:val="00087219"/>
    <w:rsid w:val="000B67FC"/>
    <w:rsid w:val="000B6F6D"/>
    <w:rsid w:val="000C0ED3"/>
    <w:rsid w:val="000C1F5A"/>
    <w:rsid w:val="000C5515"/>
    <w:rsid w:val="000E006C"/>
    <w:rsid w:val="000F15BD"/>
    <w:rsid w:val="00107115"/>
    <w:rsid w:val="00130EDA"/>
    <w:rsid w:val="00176864"/>
    <w:rsid w:val="00190DEE"/>
    <w:rsid w:val="001B03CD"/>
    <w:rsid w:val="001B7432"/>
    <w:rsid w:val="001C14B4"/>
    <w:rsid w:val="001F185A"/>
    <w:rsid w:val="00211D6E"/>
    <w:rsid w:val="00217A48"/>
    <w:rsid w:val="002258EE"/>
    <w:rsid w:val="00234507"/>
    <w:rsid w:val="00280CFF"/>
    <w:rsid w:val="00283337"/>
    <w:rsid w:val="00285608"/>
    <w:rsid w:val="002876AC"/>
    <w:rsid w:val="00291260"/>
    <w:rsid w:val="002A22DE"/>
    <w:rsid w:val="002E5005"/>
    <w:rsid w:val="00302F29"/>
    <w:rsid w:val="00342536"/>
    <w:rsid w:val="0034572E"/>
    <w:rsid w:val="003471AB"/>
    <w:rsid w:val="00357166"/>
    <w:rsid w:val="00382776"/>
    <w:rsid w:val="00385045"/>
    <w:rsid w:val="00385329"/>
    <w:rsid w:val="003902DA"/>
    <w:rsid w:val="003C4FF7"/>
    <w:rsid w:val="003F36AB"/>
    <w:rsid w:val="003F5CF9"/>
    <w:rsid w:val="0042745B"/>
    <w:rsid w:val="0043673D"/>
    <w:rsid w:val="00461DDD"/>
    <w:rsid w:val="00467B31"/>
    <w:rsid w:val="004757E2"/>
    <w:rsid w:val="004764C5"/>
    <w:rsid w:val="0047740D"/>
    <w:rsid w:val="00495AC1"/>
    <w:rsid w:val="004D36A5"/>
    <w:rsid w:val="004F10D2"/>
    <w:rsid w:val="0053456C"/>
    <w:rsid w:val="00563272"/>
    <w:rsid w:val="005914E8"/>
    <w:rsid w:val="00597358"/>
    <w:rsid w:val="005A52D7"/>
    <w:rsid w:val="005C4811"/>
    <w:rsid w:val="005C4D04"/>
    <w:rsid w:val="005D01F7"/>
    <w:rsid w:val="005E0ADD"/>
    <w:rsid w:val="005F5669"/>
    <w:rsid w:val="00655511"/>
    <w:rsid w:val="00665BEB"/>
    <w:rsid w:val="00686BD4"/>
    <w:rsid w:val="0069147D"/>
    <w:rsid w:val="00697DA7"/>
    <w:rsid w:val="006A5875"/>
    <w:rsid w:val="006A698D"/>
    <w:rsid w:val="006C12FC"/>
    <w:rsid w:val="006C3946"/>
    <w:rsid w:val="006C5DBA"/>
    <w:rsid w:val="006D68C4"/>
    <w:rsid w:val="006F42E9"/>
    <w:rsid w:val="00703264"/>
    <w:rsid w:val="0070766C"/>
    <w:rsid w:val="00710D95"/>
    <w:rsid w:val="00716F84"/>
    <w:rsid w:val="007342C6"/>
    <w:rsid w:val="00737556"/>
    <w:rsid w:val="007438DE"/>
    <w:rsid w:val="007649EB"/>
    <w:rsid w:val="00787809"/>
    <w:rsid w:val="00794F09"/>
    <w:rsid w:val="00796664"/>
    <w:rsid w:val="007A11C9"/>
    <w:rsid w:val="007A1357"/>
    <w:rsid w:val="007A1C02"/>
    <w:rsid w:val="007D38A4"/>
    <w:rsid w:val="00800837"/>
    <w:rsid w:val="00827952"/>
    <w:rsid w:val="0088370F"/>
    <w:rsid w:val="00894AB0"/>
    <w:rsid w:val="008C3B53"/>
    <w:rsid w:val="008C4825"/>
    <w:rsid w:val="008C730C"/>
    <w:rsid w:val="008D3A35"/>
    <w:rsid w:val="00900124"/>
    <w:rsid w:val="009031DD"/>
    <w:rsid w:val="00944E9A"/>
    <w:rsid w:val="0095352C"/>
    <w:rsid w:val="0095488E"/>
    <w:rsid w:val="00955032"/>
    <w:rsid w:val="0096707A"/>
    <w:rsid w:val="00974777"/>
    <w:rsid w:val="009A0F14"/>
    <w:rsid w:val="009A5B74"/>
    <w:rsid w:val="009C717C"/>
    <w:rsid w:val="009E75DF"/>
    <w:rsid w:val="00A06CDB"/>
    <w:rsid w:val="00A13F9B"/>
    <w:rsid w:val="00A15830"/>
    <w:rsid w:val="00A20CC8"/>
    <w:rsid w:val="00A22ACA"/>
    <w:rsid w:val="00A3341E"/>
    <w:rsid w:val="00A46D69"/>
    <w:rsid w:val="00A659C9"/>
    <w:rsid w:val="00A804BE"/>
    <w:rsid w:val="00A82E64"/>
    <w:rsid w:val="00AA0BBB"/>
    <w:rsid w:val="00AA76FD"/>
    <w:rsid w:val="00AB0A8D"/>
    <w:rsid w:val="00AD42AB"/>
    <w:rsid w:val="00AE0ACC"/>
    <w:rsid w:val="00B008FF"/>
    <w:rsid w:val="00B30374"/>
    <w:rsid w:val="00B3052E"/>
    <w:rsid w:val="00B32C25"/>
    <w:rsid w:val="00B427CF"/>
    <w:rsid w:val="00B66D7F"/>
    <w:rsid w:val="00B71CD3"/>
    <w:rsid w:val="00BB363B"/>
    <w:rsid w:val="00BC3855"/>
    <w:rsid w:val="00BC3FDA"/>
    <w:rsid w:val="00BD0109"/>
    <w:rsid w:val="00C24828"/>
    <w:rsid w:val="00C41F0F"/>
    <w:rsid w:val="00C46B46"/>
    <w:rsid w:val="00C56AA6"/>
    <w:rsid w:val="00C66121"/>
    <w:rsid w:val="00C806D1"/>
    <w:rsid w:val="00C81A82"/>
    <w:rsid w:val="00C82C68"/>
    <w:rsid w:val="00CA5C89"/>
    <w:rsid w:val="00CB11A8"/>
    <w:rsid w:val="00CC1B4D"/>
    <w:rsid w:val="00CD4363"/>
    <w:rsid w:val="00CE6E94"/>
    <w:rsid w:val="00CF7E63"/>
    <w:rsid w:val="00D0585A"/>
    <w:rsid w:val="00D17076"/>
    <w:rsid w:val="00D34AA6"/>
    <w:rsid w:val="00D34D3F"/>
    <w:rsid w:val="00D424B4"/>
    <w:rsid w:val="00D47E07"/>
    <w:rsid w:val="00D57A0F"/>
    <w:rsid w:val="00D64966"/>
    <w:rsid w:val="00D8385A"/>
    <w:rsid w:val="00D90E19"/>
    <w:rsid w:val="00D93896"/>
    <w:rsid w:val="00DB01FA"/>
    <w:rsid w:val="00DB4C01"/>
    <w:rsid w:val="00DC183A"/>
    <w:rsid w:val="00DF603F"/>
    <w:rsid w:val="00E07210"/>
    <w:rsid w:val="00E351CF"/>
    <w:rsid w:val="00E64F53"/>
    <w:rsid w:val="00E92767"/>
    <w:rsid w:val="00EC4460"/>
    <w:rsid w:val="00ED580D"/>
    <w:rsid w:val="00F10D1E"/>
    <w:rsid w:val="00F10F5B"/>
    <w:rsid w:val="00F30172"/>
    <w:rsid w:val="00F331D6"/>
    <w:rsid w:val="00F601EE"/>
    <w:rsid w:val="00F70BA9"/>
    <w:rsid w:val="00F834BE"/>
    <w:rsid w:val="00F92B5F"/>
    <w:rsid w:val="00FB02D8"/>
    <w:rsid w:val="00FC1EAE"/>
    <w:rsid w:val="00FC6186"/>
    <w:rsid w:val="00FD0F53"/>
    <w:rsid w:val="00FE1228"/>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movistar.com.pe" TargetMode="External"/><Relationship Id="rId3" Type="http://schemas.openxmlformats.org/officeDocument/2006/relationships/settings" Target="settings.xml"/><Relationship Id="rId7" Type="http://schemas.openxmlformats.org/officeDocument/2006/relationships/hyperlink" Target="mailto:protecciondedatos@movistar.co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ds/preferences)" TargetMode="External"/><Relationship Id="rId5" Type="http://schemas.openxmlformats.org/officeDocument/2006/relationships/hyperlink" Target="http://www.google.com/policies/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2233</Words>
  <Characters>12284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5</cp:revision>
  <cp:lastPrinted>2025-10-14T21:35:00Z</cp:lastPrinted>
  <dcterms:created xsi:type="dcterms:W3CDTF">2026-03-20T19:04:00Z</dcterms:created>
  <dcterms:modified xsi:type="dcterms:W3CDTF">2026-04-06T00:03:00Z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